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3000000">
      <w:pPr>
        <w:ind w:firstLine="6120"/>
      </w:pPr>
      <w:r>
        <w:t>Приложение №1</w:t>
      </w:r>
    </w:p>
    <w:p w14:paraId="04000000">
      <w:pPr>
        <w:ind w:firstLine="6120"/>
      </w:pPr>
    </w:p>
    <w:p w14:paraId="05000000">
      <w:pPr>
        <w:ind w:firstLine="6120"/>
      </w:pPr>
      <w:r>
        <w:t>УТВЕРЖДЕН</w:t>
      </w:r>
    </w:p>
    <w:p w14:paraId="06000000">
      <w:pPr>
        <w:ind w:firstLine="6120"/>
      </w:pPr>
      <w:r>
        <w:t xml:space="preserve">приказом </w:t>
      </w:r>
      <w:r>
        <w:t>У</w:t>
      </w:r>
      <w:r>
        <w:t xml:space="preserve">ФНС России </w:t>
      </w:r>
    </w:p>
    <w:p w14:paraId="07000000">
      <w:pPr>
        <w:ind w:firstLine="6120"/>
      </w:pPr>
      <w:r>
        <w:t>по Самарской области</w:t>
      </w:r>
    </w:p>
    <w:p w14:paraId="08000000">
      <w:pPr>
        <w:ind w:firstLine="6120"/>
      </w:pPr>
      <w:r>
        <w:t>от 21.12.</w:t>
      </w:r>
      <w:r>
        <w:t>20</w:t>
      </w:r>
      <w:r>
        <w:t>2</w:t>
      </w:r>
      <w:r>
        <w:t>2</w:t>
      </w:r>
      <w:r>
        <w:t xml:space="preserve"> </w:t>
      </w:r>
      <w:r>
        <w:t>г.</w:t>
      </w:r>
    </w:p>
    <w:p w14:paraId="09000000">
      <w:pPr>
        <w:ind/>
        <w:jc w:val="center"/>
        <w:rPr>
          <w:rFonts w:ascii="Times New Roman" w:hAnsi="Times New Roman"/>
          <w:color w:val="000000"/>
          <w:sz w:val="20"/>
        </w:rPr>
      </w:pPr>
      <w:r>
        <w:t xml:space="preserve">                            </w:t>
      </w:r>
      <w:r>
        <w:t xml:space="preserve">       </w:t>
      </w:r>
      <w:r>
        <w:t xml:space="preserve">       </w:t>
      </w:r>
      <w:r>
        <w:t xml:space="preserve">                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№ </w:t>
      </w:r>
      <w:r>
        <w:rPr>
          <w:rFonts w:ascii="Times New Roman" w:hAnsi="Times New Roman"/>
          <w:color w:val="000000"/>
          <w:sz w:val="24"/>
        </w:rPr>
        <w:t>01-04/195</w:t>
      </w:r>
    </w:p>
    <w:p w14:paraId="0A000000">
      <w:pPr>
        <w:rPr>
          <w:rFonts w:ascii="Times New Roman" w:hAnsi="Times New Roman"/>
        </w:rPr>
      </w:pPr>
    </w:p>
    <w:p w14:paraId="0B000000">
      <w:pPr>
        <w:ind/>
        <w:jc w:val="center"/>
        <w:rPr>
          <w:sz w:val="26"/>
        </w:rPr>
      </w:pPr>
      <w:r>
        <w:rPr>
          <w:sz w:val="26"/>
        </w:rPr>
        <w:t xml:space="preserve">Состав </w:t>
      </w:r>
      <w:r>
        <w:rPr>
          <w:sz w:val="26"/>
        </w:rPr>
        <w:t>к</w:t>
      </w:r>
      <w:r>
        <w:rPr>
          <w:sz w:val="26"/>
        </w:rPr>
        <w:t>омиссии по соблюдению требований к служебному поведению государственных гражданских служащих и урегулированию конфликта интересов в УФНС России по Самарской области</w:t>
      </w:r>
      <w:r>
        <w:rPr>
          <w:sz w:val="26"/>
        </w:rPr>
        <w:t xml:space="preserve"> (далее – Комиссия)</w:t>
      </w:r>
    </w:p>
    <w:p w14:paraId="0C000000">
      <w:pPr>
        <w:rPr>
          <w:sz w:val="16"/>
        </w:rPr>
      </w:pPr>
    </w:p>
    <w:tbl>
      <w:tblPr>
        <w:tblStyle w:val="Style_2"/>
        <w:tblLayout w:type="fixed"/>
      </w:tblPr>
      <w:tblGrid>
        <w:gridCol w:w="3168"/>
        <w:gridCol w:w="6840"/>
      </w:tblGrid>
      <w:tr>
        <w:trPr>
          <w:trHeight w:hRule="atLeast" w:val="718"/>
        </w:trPr>
        <w:tc>
          <w:tcPr>
            <w:tcW w:type="dxa" w:w="3168"/>
          </w:tcPr>
          <w:p w14:paraId="0D000000">
            <w:r>
              <w:t>Пугин Василий Вениаминович</w:t>
            </w:r>
          </w:p>
        </w:tc>
        <w:tc>
          <w:tcPr>
            <w:tcW w:type="dxa" w:w="6840"/>
          </w:tcPr>
          <w:p w14:paraId="0E000000">
            <w:pPr>
              <w:ind/>
              <w:jc w:val="both"/>
            </w:pPr>
            <w:r>
              <w:t>заместител</w:t>
            </w:r>
            <w:r>
              <w:t>ь</w:t>
            </w:r>
            <w:r>
              <w:t xml:space="preserve"> руководителя</w:t>
            </w:r>
            <w:r>
              <w:t xml:space="preserve"> УФНС России по Самарской области</w:t>
            </w:r>
            <w:r>
              <w:t>, председатель Комиссии</w:t>
            </w:r>
          </w:p>
          <w:p w14:paraId="0F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696"/>
        </w:trPr>
        <w:tc>
          <w:tcPr>
            <w:tcW w:type="dxa" w:w="3168"/>
          </w:tcPr>
          <w:p w14:paraId="10000000">
            <w:r>
              <w:t>Казанцева Яна Анатольевна</w:t>
            </w:r>
          </w:p>
        </w:tc>
        <w:tc>
          <w:tcPr>
            <w:tcW w:type="dxa" w:w="6840"/>
          </w:tcPr>
          <w:p w14:paraId="11000000">
            <w:pPr>
              <w:ind/>
              <w:jc w:val="both"/>
            </w:pPr>
            <w:r>
              <w:t>начальник</w:t>
            </w:r>
            <w:r>
              <w:t xml:space="preserve">  отдела</w:t>
            </w:r>
            <w:r>
              <w:t xml:space="preserve"> кадров </w:t>
            </w:r>
            <w:r>
              <w:t>УФНС России по Самарской области</w:t>
            </w:r>
            <w:r>
              <w:t>, заместитель председателя Комиссии</w:t>
            </w:r>
          </w:p>
          <w:p w14:paraId="12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594"/>
        </w:trPr>
        <w:tc>
          <w:tcPr>
            <w:tcW w:type="dxa" w:w="3168"/>
          </w:tcPr>
          <w:p w14:paraId="13000000">
            <w:r>
              <w:t>Иванов Алексей Юрьевич</w:t>
            </w:r>
          </w:p>
          <w:p w14:paraId="14000000"/>
          <w:p w14:paraId="15000000">
            <w:r>
              <w:t>Члены Комиссии:</w:t>
            </w:r>
          </w:p>
          <w:p w14:paraId="16000000">
            <w:pPr>
              <w:rPr>
                <w:sz w:val="16"/>
              </w:rPr>
            </w:pPr>
          </w:p>
        </w:tc>
        <w:tc>
          <w:tcPr>
            <w:tcW w:type="dxa" w:w="6840"/>
          </w:tcPr>
          <w:p w14:paraId="17000000">
            <w:pPr>
              <w:ind/>
              <w:jc w:val="both"/>
              <w:rPr>
                <w:sz w:val="20"/>
              </w:rPr>
            </w:pPr>
            <w:r>
              <w:t>главный специалист-эксперт отдела безопасности</w:t>
            </w:r>
            <w:r>
              <w:t xml:space="preserve"> УФНС России по Самарской области, </w:t>
            </w:r>
            <w:r>
              <w:t>секретарь Комиссии</w:t>
            </w:r>
          </w:p>
        </w:tc>
      </w:tr>
      <w:tr>
        <w:trPr>
          <w:trHeight w:hRule="atLeast" w:val="645"/>
        </w:trPr>
        <w:tc>
          <w:tcPr>
            <w:tcW w:type="dxa" w:w="3168"/>
          </w:tcPr>
          <w:p w14:paraId="18000000">
            <w:r>
              <w:t>Блинова Нина Борисовна</w:t>
            </w:r>
          </w:p>
        </w:tc>
        <w:tc>
          <w:tcPr>
            <w:tcW w:type="dxa" w:w="6840"/>
          </w:tcPr>
          <w:p w14:paraId="19000000">
            <w:pPr>
              <w:ind/>
              <w:jc w:val="both"/>
            </w:pPr>
            <w:r>
              <w:t xml:space="preserve">заместитель </w:t>
            </w:r>
            <w:r>
              <w:t>начальник</w:t>
            </w:r>
            <w:r>
              <w:t>а</w:t>
            </w:r>
            <w:r>
              <w:t xml:space="preserve"> </w:t>
            </w:r>
            <w:r>
              <w:t>правового</w:t>
            </w:r>
            <w:r>
              <w:t xml:space="preserve"> отдела УФНС России </w:t>
            </w:r>
            <w:r>
              <w:t xml:space="preserve">                    </w:t>
            </w:r>
            <w:r>
              <w:t>по Самарской области</w:t>
            </w:r>
          </w:p>
          <w:p w14:paraId="1A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705"/>
        </w:trPr>
        <w:tc>
          <w:tcPr>
            <w:tcW w:type="dxa" w:w="3168"/>
          </w:tcPr>
          <w:p w14:paraId="1B000000">
            <w:r>
              <w:t>Карпушенко Марина Евгеньевна</w:t>
            </w:r>
          </w:p>
        </w:tc>
        <w:tc>
          <w:tcPr>
            <w:tcW w:type="dxa" w:w="6840"/>
          </w:tcPr>
          <w:p w14:paraId="1C000000">
            <w:pPr>
              <w:ind/>
              <w:jc w:val="both"/>
            </w:pPr>
            <w:r>
              <w:t>начальник</w:t>
            </w:r>
            <w:r>
              <w:t xml:space="preserve"> </w:t>
            </w:r>
            <w:r>
              <w:t xml:space="preserve">финансового </w:t>
            </w:r>
            <w:r>
              <w:t>отдела УФНС России по Самарской области</w:t>
            </w:r>
          </w:p>
          <w:p w14:paraId="1D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705"/>
        </w:trPr>
        <w:tc>
          <w:tcPr>
            <w:tcW w:type="dxa" w:w="3168"/>
          </w:tcPr>
          <w:p w14:paraId="1E000000">
            <w:r>
              <w:t>Лунин</w:t>
            </w:r>
            <w:r>
              <w:t xml:space="preserve"> Андрей Иванович</w:t>
            </w:r>
          </w:p>
        </w:tc>
        <w:tc>
          <w:tcPr>
            <w:tcW w:type="dxa" w:w="6840"/>
          </w:tcPr>
          <w:p w14:paraId="1F000000">
            <w:pPr>
              <w:ind/>
              <w:jc w:val="both"/>
            </w:pPr>
            <w:r>
              <w:t xml:space="preserve">начальник отдела регистрации и учета налогоплательщиков УФНС России по Самарской области </w:t>
            </w:r>
          </w:p>
          <w:p w14:paraId="20000000">
            <w:pPr>
              <w:ind/>
              <w:jc w:val="both"/>
            </w:pPr>
            <w:r>
              <w:t>(председатель первичной профсоюзной организации)</w:t>
            </w:r>
          </w:p>
          <w:p w14:paraId="21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705"/>
        </w:trPr>
        <w:tc>
          <w:tcPr>
            <w:tcW w:type="dxa" w:w="3168"/>
          </w:tcPr>
          <w:p w14:paraId="22000000">
            <w:r>
              <w:t>Орешенков Роман Александрович</w:t>
            </w:r>
          </w:p>
        </w:tc>
        <w:tc>
          <w:tcPr>
            <w:tcW w:type="dxa" w:w="6840"/>
          </w:tcPr>
          <w:p w14:paraId="23000000">
            <w:pPr>
              <w:ind/>
              <w:jc w:val="both"/>
            </w:pPr>
            <w:r>
              <w:t xml:space="preserve">заместитель </w:t>
            </w:r>
            <w:r>
              <w:t>начальник</w:t>
            </w:r>
            <w:r>
              <w:t>а</w:t>
            </w:r>
            <w:r>
              <w:t xml:space="preserve"> отдела безопасности</w:t>
            </w:r>
            <w:r>
              <w:t xml:space="preserve"> УФНС России по Самарской области</w:t>
            </w:r>
            <w:r>
              <w:t xml:space="preserve"> </w:t>
            </w:r>
          </w:p>
          <w:p w14:paraId="24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705"/>
        </w:trPr>
        <w:tc>
          <w:tcPr>
            <w:tcW w:type="dxa" w:w="3168"/>
          </w:tcPr>
          <w:p w14:paraId="25000000">
            <w:r>
              <w:t>Семенов Виктор Анатольевич</w:t>
            </w:r>
          </w:p>
        </w:tc>
        <w:tc>
          <w:tcPr>
            <w:tcW w:type="dxa" w:w="6840"/>
          </w:tcPr>
          <w:p w14:paraId="26000000">
            <w:pPr>
              <w:ind/>
              <w:jc w:val="both"/>
            </w:pPr>
            <w:r>
              <w:t>главный правовой инспектор труда Самарской областной организации профсоюза работников государственных учреждений и общественного обслуживания (по согласованию)</w:t>
            </w:r>
          </w:p>
          <w:p w14:paraId="27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1291"/>
        </w:trPr>
        <w:tc>
          <w:tcPr>
            <w:tcW w:type="dxa" w:w="3168"/>
          </w:tcPr>
          <w:p w14:paraId="28000000">
            <w:r>
              <w:t>Полянский Виктор Владимирович</w:t>
            </w:r>
          </w:p>
        </w:tc>
        <w:tc>
          <w:tcPr>
            <w:tcW w:type="dxa" w:w="6840"/>
          </w:tcPr>
          <w:p w14:paraId="29000000">
            <w:pPr>
              <w:ind/>
              <w:jc w:val="both"/>
            </w:pPr>
            <w:r>
              <w:t>профессор, заведующий кафедрой государственного и административного права Самарского национального исследовательского университета им. академика С.П. Королева</w:t>
            </w:r>
            <w:r>
              <w:t>, нез</w:t>
            </w:r>
            <w:r>
              <w:t>ависимый эксперт (по согласованию)</w:t>
            </w:r>
          </w:p>
          <w:p w14:paraId="2A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1094"/>
        </w:trPr>
        <w:tc>
          <w:tcPr>
            <w:tcW w:type="dxa" w:w="3168"/>
          </w:tcPr>
          <w:p w14:paraId="2B000000">
            <w:r>
              <w:t>Волков Владислав Эдуардович</w:t>
            </w:r>
          </w:p>
        </w:tc>
        <w:tc>
          <w:tcPr>
            <w:tcW w:type="dxa" w:w="6840"/>
          </w:tcPr>
          <w:p w14:paraId="2C000000">
            <w:pPr>
              <w:ind/>
              <w:jc w:val="both"/>
            </w:pPr>
            <w:r>
              <w:t>доцент кафедры государственного и административного права Самарского национального исследовательского университета им. академика С.П. Королева</w:t>
            </w:r>
            <w:r>
              <w:t xml:space="preserve">, независимый эксперт </w:t>
            </w:r>
            <w:r>
              <w:t xml:space="preserve">                 </w:t>
            </w:r>
            <w:r>
              <w:t>(по согласованию)</w:t>
            </w:r>
          </w:p>
          <w:p w14:paraId="2D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812"/>
        </w:trPr>
        <w:tc>
          <w:tcPr>
            <w:tcW w:type="dxa" w:w="3168"/>
          </w:tcPr>
          <w:p w14:paraId="2E000000">
            <w:r>
              <w:t>Зубкова Антонина Алексеевна</w:t>
            </w:r>
          </w:p>
        </w:tc>
        <w:tc>
          <w:tcPr>
            <w:tcW w:type="dxa" w:w="6840"/>
          </w:tcPr>
          <w:p w14:paraId="2F000000">
            <w:pPr>
              <w:ind/>
              <w:jc w:val="both"/>
            </w:pPr>
            <w:r>
              <w:t>заместитель председателя</w:t>
            </w:r>
            <w:r>
              <w:t xml:space="preserve"> Общественного совета при УФНС России по Самарской области </w:t>
            </w:r>
            <w:r>
              <w:t>(по согласованию)</w:t>
            </w:r>
          </w:p>
          <w:p w14:paraId="30000000">
            <w:pPr>
              <w:ind/>
              <w:jc w:val="both"/>
              <w:rPr>
                <w:sz w:val="16"/>
              </w:rPr>
            </w:pPr>
          </w:p>
        </w:tc>
      </w:tr>
      <w:tr>
        <w:trPr>
          <w:trHeight w:hRule="atLeast" w:val="1167"/>
        </w:trPr>
        <w:tc>
          <w:tcPr>
            <w:tcW w:type="dxa" w:w="3168"/>
          </w:tcPr>
          <w:p w14:paraId="31000000">
            <w:r>
              <w:t>Лукьянов Олег Владимирович</w:t>
            </w:r>
          </w:p>
        </w:tc>
        <w:tc>
          <w:tcPr>
            <w:tcW w:type="dxa" w:w="6840"/>
          </w:tcPr>
          <w:p w14:paraId="32000000">
            <w:pPr>
              <w:ind/>
              <w:jc w:val="both"/>
            </w:pPr>
            <w:r>
              <w:t xml:space="preserve">представитель Общественного совета при УФНС России по Самарской области, </w:t>
            </w:r>
            <w:r>
              <w:t>директор ООО «Самарский Регион Ньюс», руководитель проекта журнала «Первый»</w:t>
            </w:r>
            <w:r>
              <w:t xml:space="preserve"> (по согласованию)</w:t>
            </w:r>
          </w:p>
        </w:tc>
      </w:tr>
    </w:tbl>
    <w:p w14:paraId="33000000"/>
    <w:sectPr>
      <w:headerReference r:id="rId1" w:type="default"/>
      <w:pgSz w:h="16838" w:w="11906"/>
      <w:pgMar w:bottom="244" w:footer="709" w:gutter="0" w:header="709" w:left="1247" w:right="737" w:top="426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hdr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08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</w:pPr>
  </w:style>
  <w:style w:styleId="Style_4_ch" w:type="character">
    <w:name w:val="toc 2"/>
    <w:link w:val="Style_4"/>
  </w:style>
  <w:style w:styleId="Style_5" w:type="paragraph">
    <w:name w:val="toc 4"/>
    <w:next w:val="Style_3"/>
    <w:link w:val="Style_5_ch"/>
    <w:uiPriority w:val="39"/>
    <w:pPr>
      <w:ind w:firstLine="0" w:left="600"/>
    </w:pPr>
  </w:style>
  <w:style w:styleId="Style_5_ch" w:type="character">
    <w:name w:val="toc 4"/>
    <w:link w:val="Style_5"/>
  </w:style>
  <w:style w:styleId="Style_6" w:type="paragraph">
    <w:name w:val="toc 6"/>
    <w:next w:val="Style_3"/>
    <w:link w:val="Style_6_ch"/>
    <w:uiPriority w:val="39"/>
    <w:pPr>
      <w:ind w:firstLine="0" w:left="1000"/>
    </w:pPr>
  </w:style>
  <w:style w:styleId="Style_6_ch" w:type="character">
    <w:name w:val="toc 6"/>
    <w:link w:val="Style_6"/>
  </w:style>
  <w:style w:styleId="Style_7" w:type="paragraph">
    <w:name w:val="toc 7"/>
    <w:next w:val="Style_3"/>
    <w:link w:val="Style_7_ch"/>
    <w:uiPriority w:val="39"/>
    <w:pPr>
      <w:ind w:firstLine="0" w:left="1200"/>
    </w:pPr>
  </w:style>
  <w:style w:styleId="Style_7_ch" w:type="character">
    <w:name w:val="toc 7"/>
    <w:link w:val="Style_7"/>
  </w:style>
  <w:style w:styleId="Style_8" w:type="paragraph">
    <w:name w:val="heading 3"/>
    <w:next w:val="Style_3"/>
    <w:link w:val="Style_8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8_ch" w:type="character">
    <w:name w:val="heading 3"/>
    <w:link w:val="Style_8"/>
    <w:rPr>
      <w:rFonts w:ascii="XO Thames" w:hAnsi="XO Thames"/>
      <w:b w:val="1"/>
      <w:i w:val="1"/>
      <w:color w:val="000000"/>
    </w:rPr>
  </w:style>
  <w:style w:styleId="Style_9" w:type="paragraph">
    <w:name w:val="toc 3"/>
    <w:next w:val="Style_3"/>
    <w:link w:val="Style_9_ch"/>
    <w:uiPriority w:val="39"/>
    <w:pPr>
      <w:ind w:firstLine="0" w:left="400"/>
    </w:pPr>
  </w:style>
  <w:style w:styleId="Style_9_ch" w:type="character">
    <w:name w:val="toc 3"/>
    <w:link w:val="Style_9"/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heading 5"/>
    <w:next w:val="Style_3"/>
    <w:link w:val="Style_11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11_ch" w:type="character">
    <w:name w:val="heading 5"/>
    <w:link w:val="Style_11"/>
    <w:rPr>
      <w:rFonts w:ascii="XO Thames" w:hAnsi="XO Thames"/>
      <w:b w:val="1"/>
      <w:color w:val="000000"/>
      <w:sz w:val="22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3_ch"/>
    <w:link w:val="Style_1"/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footer"/>
    <w:basedOn w:val="Style_3"/>
    <w:link w:val="Style_13_ch"/>
    <w:pPr>
      <w:tabs>
        <w:tab w:leader="none" w:pos="4677" w:val="center"/>
        <w:tab w:leader="none" w:pos="9355" w:val="right"/>
      </w:tabs>
      <w:ind/>
    </w:pPr>
  </w:style>
  <w:style w:styleId="Style_13_ch" w:type="character">
    <w:name w:val="footer"/>
    <w:basedOn w:val="Style_3_ch"/>
    <w:link w:val="Style_13"/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/>
      <w:jc w:val="left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</w:pPr>
    <w:rPr>
      <w:rFonts w:ascii="XO Thames" w:hAnsi="XO Thames"/>
      <w:b w:val="1"/>
    </w:rPr>
  </w:style>
  <w:style w:styleId="Style_16_ch" w:type="character">
    <w:name w:val="toc 1"/>
    <w:link w:val="Style_16"/>
    <w:rPr>
      <w:rFonts w:ascii="XO Thames" w:hAnsi="XO Thames"/>
      <w:b w:val="1"/>
    </w:rPr>
  </w:style>
  <w:style w:styleId="Style_17" w:type="paragraph">
    <w:name w:val="Header and Footer"/>
    <w:link w:val="Style_17_ch"/>
    <w:pPr>
      <w:spacing w:line="360" w:lineRule="auto"/>
      <w:ind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18" w:type="paragraph">
    <w:name w:val="toc 9"/>
    <w:next w:val="Style_3"/>
    <w:link w:val="Style_18_ch"/>
    <w:uiPriority w:val="39"/>
    <w:pPr>
      <w:ind w:firstLine="0" w:left="1600"/>
    </w:pPr>
  </w:style>
  <w:style w:styleId="Style_18_ch" w:type="character">
    <w:name w:val="toc 9"/>
    <w:link w:val="Style_18"/>
  </w:style>
  <w:style w:styleId="Style_19" w:type="paragraph">
    <w:name w:val="toc 8"/>
    <w:next w:val="Style_3"/>
    <w:link w:val="Style_19_ch"/>
    <w:uiPriority w:val="39"/>
    <w:pPr>
      <w:ind w:firstLine="0" w:left="1400"/>
    </w:pPr>
  </w:style>
  <w:style w:styleId="Style_19_ch" w:type="character">
    <w:name w:val="toc 8"/>
    <w:link w:val="Style_19"/>
  </w:style>
  <w:style w:styleId="Style_20" w:type="paragraph">
    <w:name w:val="toc 5"/>
    <w:next w:val="Style_3"/>
    <w:link w:val="Style_20_ch"/>
    <w:uiPriority w:val="39"/>
    <w:pPr>
      <w:ind w:firstLine="0" w:left="800"/>
    </w:pPr>
  </w:style>
  <w:style w:styleId="Style_20_ch" w:type="character">
    <w:name w:val="toc 5"/>
    <w:link w:val="Style_20"/>
  </w:style>
  <w:style w:styleId="Style_21" w:type="paragraph">
    <w:name w:val="Balloon Text"/>
    <w:basedOn w:val="Style_3"/>
    <w:link w:val="Style_21_ch"/>
    <w:rPr>
      <w:rFonts w:ascii="Tahoma" w:hAnsi="Tahoma"/>
      <w:sz w:val="16"/>
    </w:rPr>
  </w:style>
  <w:style w:styleId="Style_21_ch" w:type="character">
    <w:name w:val="Balloon Text"/>
    <w:basedOn w:val="Style_3_ch"/>
    <w:link w:val="Style_21"/>
    <w:rPr>
      <w:rFonts w:ascii="Tahoma" w:hAnsi="Tahoma"/>
      <w:sz w:val="16"/>
    </w:rPr>
  </w:style>
  <w:style w:styleId="Style_22" w:type="paragraph">
    <w:name w:val="Subtitle"/>
    <w:next w:val="Style_3"/>
    <w:link w:val="Style_22_ch"/>
    <w:uiPriority w:val="11"/>
    <w:qFormat/>
    <w:rPr>
      <w:rFonts w:ascii="XO Thames" w:hAnsi="XO Thames"/>
      <w:i w:val="1"/>
      <w:color w:val="616161"/>
      <w:sz w:val="24"/>
    </w:rPr>
  </w:style>
  <w:style w:styleId="Style_22_ch" w:type="character">
    <w:name w:val="Subtitle"/>
    <w:link w:val="Style_22"/>
    <w:rPr>
      <w:rFonts w:ascii="XO Thames" w:hAnsi="XO Thames"/>
      <w:i w:val="1"/>
      <w:color w:val="616161"/>
      <w:sz w:val="24"/>
    </w:rPr>
  </w:style>
  <w:style w:styleId="Style_23" w:type="paragraph">
    <w:name w:val="toc 10"/>
    <w:next w:val="Style_3"/>
    <w:link w:val="Style_23_ch"/>
    <w:uiPriority w:val="39"/>
    <w:pPr>
      <w:ind w:firstLine="0" w:left="1800"/>
    </w:pPr>
  </w:style>
  <w:style w:styleId="Style_23_ch" w:type="character">
    <w:name w:val="toc 10"/>
    <w:link w:val="Style_23"/>
  </w:style>
  <w:style w:styleId="Style_24" w:type="paragraph">
    <w:name w:val="Title"/>
    <w:next w:val="Style_3"/>
    <w:link w:val="Style_24_ch"/>
    <w:uiPriority w:val="10"/>
    <w:qFormat/>
    <w:rPr>
      <w:rFonts w:ascii="XO Thames" w:hAnsi="XO Thames"/>
      <w:b w:val="1"/>
      <w:sz w:val="52"/>
    </w:rPr>
  </w:style>
  <w:style w:styleId="Style_24_ch" w:type="character">
    <w:name w:val="Title"/>
    <w:link w:val="Style_24"/>
    <w:rPr>
      <w:rFonts w:ascii="XO Thames" w:hAnsi="XO Thames"/>
      <w:b w:val="1"/>
      <w:sz w:val="52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5_ch" w:type="character">
    <w:name w:val="heading 4"/>
    <w:link w:val="Style_25"/>
    <w:rPr>
      <w:rFonts w:ascii="XO Thames" w:hAnsi="XO Thames"/>
      <w:b w:val="1"/>
      <w:color w:val="595959"/>
      <w:sz w:val="26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6_ch" w:type="character">
    <w:name w:val="heading 2"/>
    <w:link w:val="Style_26"/>
    <w:rPr>
      <w:rFonts w:ascii="XO Thames" w:hAnsi="XO Thames"/>
      <w:b w:val="1"/>
      <w:color w:val="00A0FF"/>
      <w:sz w:val="26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MyOffice-CoreFramework-Windows/21.0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2024-04-09T13:22:37Z</dcterms:modified>
</cp:coreProperties>
</file>